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96257">
      <w:pPr>
        <w:jc w:val="left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附件2：</w:t>
      </w:r>
    </w:p>
    <w:p w14:paraId="1B3650A9">
      <w:pPr>
        <w:jc w:val="center"/>
        <w:rPr>
          <w:rFonts w:hint="default" w:ascii="Times New Roman" w:hAnsi="Times New Roman" w:eastAsia="黑体" w:cs="Times New Roman"/>
          <w:sz w:val="52"/>
          <w:szCs w:val="44"/>
        </w:rPr>
      </w:pPr>
      <w:r>
        <w:rPr>
          <w:rFonts w:hint="default" w:ascii="Times New Roman" w:hAnsi="Times New Roman" w:eastAsia="黑体" w:cs="Times New Roman"/>
          <w:sz w:val="52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83820</wp:posOffset>
            </wp:positionH>
            <wp:positionV relativeFrom="page">
              <wp:posOffset>1456055</wp:posOffset>
            </wp:positionV>
            <wp:extent cx="2531110" cy="600710"/>
            <wp:effectExtent l="0" t="0" r="8890" b="8890"/>
            <wp:wrapTopAndBottom/>
            <wp:docPr id="1" name="图片 2" descr="连云港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连云港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3111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FFCDDC">
      <w:pPr>
        <w:jc w:val="center"/>
        <w:rPr>
          <w:rFonts w:hint="default" w:ascii="Times New Roman" w:hAnsi="Times New Roman" w:eastAsia="黑体" w:cs="Times New Roman"/>
          <w:sz w:val="52"/>
          <w:szCs w:val="44"/>
        </w:rPr>
      </w:pPr>
    </w:p>
    <w:p w14:paraId="6B47C810">
      <w:pPr>
        <w:jc w:val="center"/>
        <w:rPr>
          <w:rFonts w:hint="eastAsia" w:ascii="华文行楷" w:hAnsi="华文行楷" w:eastAsia="华文行楷" w:cs="华文行楷"/>
          <w:sz w:val="52"/>
          <w:szCs w:val="44"/>
          <w:lang w:eastAsia="zh-CN"/>
        </w:rPr>
      </w:pPr>
      <w:r>
        <w:rPr>
          <w:rFonts w:hint="eastAsia" w:ascii="华文行楷" w:hAnsi="华文行楷" w:eastAsia="华文行楷" w:cs="华文行楷"/>
          <w:sz w:val="52"/>
          <w:szCs w:val="44"/>
        </w:rPr>
        <w:t>连</w:t>
      </w:r>
      <w:r>
        <w:rPr>
          <w:rFonts w:hint="eastAsia" w:ascii="华文行楷" w:hAnsi="华文行楷" w:eastAsia="华文行楷" w:cs="华文行楷"/>
          <w:sz w:val="52"/>
          <w:szCs w:val="44"/>
          <w:lang w:val="en-US" w:eastAsia="zh-CN"/>
        </w:rPr>
        <w:t xml:space="preserve"> </w:t>
      </w:r>
      <w:r>
        <w:rPr>
          <w:rFonts w:hint="eastAsia" w:ascii="华文行楷" w:hAnsi="华文行楷" w:eastAsia="华文行楷" w:cs="华文行楷"/>
          <w:sz w:val="52"/>
          <w:szCs w:val="44"/>
        </w:rPr>
        <w:t>云</w:t>
      </w:r>
      <w:r>
        <w:rPr>
          <w:rFonts w:hint="eastAsia" w:ascii="华文行楷" w:hAnsi="华文行楷" w:eastAsia="华文行楷" w:cs="华文行楷"/>
          <w:sz w:val="52"/>
          <w:szCs w:val="44"/>
          <w:lang w:val="en-US" w:eastAsia="zh-CN"/>
        </w:rPr>
        <w:t xml:space="preserve"> </w:t>
      </w:r>
      <w:r>
        <w:rPr>
          <w:rFonts w:hint="eastAsia" w:ascii="华文行楷" w:hAnsi="华文行楷" w:eastAsia="华文行楷" w:cs="华文行楷"/>
          <w:sz w:val="52"/>
          <w:szCs w:val="44"/>
        </w:rPr>
        <w:t>港</w:t>
      </w:r>
      <w:r>
        <w:rPr>
          <w:rFonts w:hint="eastAsia" w:ascii="华文行楷" w:hAnsi="华文行楷" w:eastAsia="华文行楷" w:cs="华文行楷"/>
          <w:sz w:val="52"/>
          <w:szCs w:val="44"/>
          <w:lang w:val="en-US" w:eastAsia="zh-CN"/>
        </w:rPr>
        <w:t xml:space="preserve"> </w:t>
      </w:r>
      <w:r>
        <w:rPr>
          <w:rFonts w:hint="eastAsia" w:ascii="华文行楷" w:hAnsi="华文行楷" w:eastAsia="华文行楷" w:cs="华文行楷"/>
          <w:sz w:val="52"/>
          <w:szCs w:val="44"/>
        </w:rPr>
        <w:t>师</w:t>
      </w:r>
      <w:r>
        <w:rPr>
          <w:rFonts w:hint="eastAsia" w:ascii="华文行楷" w:hAnsi="华文行楷" w:eastAsia="华文行楷" w:cs="华文行楷"/>
          <w:sz w:val="52"/>
          <w:szCs w:val="44"/>
          <w:lang w:val="en-US" w:eastAsia="zh-CN"/>
        </w:rPr>
        <w:t xml:space="preserve"> </w:t>
      </w:r>
      <w:r>
        <w:rPr>
          <w:rFonts w:hint="eastAsia" w:ascii="华文行楷" w:hAnsi="华文行楷" w:eastAsia="华文行楷" w:cs="华文行楷"/>
          <w:sz w:val="52"/>
          <w:szCs w:val="44"/>
        </w:rPr>
        <w:t>范</w:t>
      </w:r>
      <w:r>
        <w:rPr>
          <w:rFonts w:hint="eastAsia" w:ascii="华文行楷" w:hAnsi="华文行楷" w:eastAsia="华文行楷" w:cs="华文行楷"/>
          <w:sz w:val="52"/>
          <w:szCs w:val="44"/>
          <w:lang w:val="en-US" w:eastAsia="zh-CN"/>
        </w:rPr>
        <w:t xml:space="preserve"> 学 院</w:t>
      </w:r>
    </w:p>
    <w:p w14:paraId="50266E6A">
      <w:pPr>
        <w:jc w:val="center"/>
        <w:rPr>
          <w:rFonts w:hint="eastAsia" w:ascii="方正小标宋简体" w:hAnsi="方正小标宋简体" w:eastAsia="方正小标宋简体" w:cs="方正小标宋简体"/>
          <w:sz w:val="36"/>
        </w:rPr>
      </w:pPr>
    </w:p>
    <w:p w14:paraId="78C53524">
      <w:pPr>
        <w:spacing w:line="1000" w:lineRule="exact"/>
        <w:jc w:val="center"/>
        <w:rPr>
          <w:rFonts w:hint="default" w:ascii="Times New Roman" w:hAnsi="Times New Roman" w:eastAsia="方正大标宋简体" w:cs="Times New Roman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公共选修课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课程标准</w:t>
      </w:r>
    </w:p>
    <w:p w14:paraId="13263889">
      <w:pPr>
        <w:rPr>
          <w:rFonts w:hint="default" w:ascii="Times New Roman" w:hAnsi="Times New Roman" w:cs="Times New Roman"/>
          <w:sz w:val="32"/>
        </w:rPr>
      </w:pPr>
    </w:p>
    <w:p w14:paraId="5257397C">
      <w:pPr>
        <w:rPr>
          <w:rFonts w:hint="default" w:ascii="Times New Roman" w:hAnsi="Times New Roman" w:cs="Times New Roman"/>
          <w:sz w:val="32"/>
        </w:rPr>
      </w:pPr>
    </w:p>
    <w:p w14:paraId="6D68B567">
      <w:pPr>
        <w:rPr>
          <w:rFonts w:hint="default" w:ascii="Times New Roman" w:hAnsi="Times New Roman" w:cs="Times New Roman"/>
          <w:sz w:val="32"/>
        </w:rPr>
      </w:pPr>
    </w:p>
    <w:tbl>
      <w:tblPr>
        <w:tblStyle w:val="5"/>
        <w:tblW w:w="0" w:type="auto"/>
        <w:tblInd w:w="8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4500"/>
      </w:tblGrid>
      <w:tr w14:paraId="6F1C1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61574">
            <w:pPr>
              <w:jc w:val="distribute"/>
              <w:rPr>
                <w:rFonts w:hint="eastAsia" w:ascii="黑体" w:hAnsi="黑体" w:eastAsia="黑体" w:cs="黑体"/>
                <w:b/>
                <w:bCs/>
                <w:sz w:val="32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6"/>
              </w:rPr>
              <w:t>课程名称</w:t>
            </w:r>
          </w:p>
        </w:tc>
        <w:tc>
          <w:tcPr>
            <w:tcW w:w="4500" w:type="dxa"/>
            <w:tcBorders>
              <w:top w:val="nil"/>
              <w:left w:val="nil"/>
              <w:right w:val="nil"/>
            </w:tcBorders>
          </w:tcPr>
          <w:p w14:paraId="3020AE2C">
            <w:pPr>
              <w:spacing w:line="48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6"/>
                <w:szCs w:val="36"/>
                <w:u w:val="none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××××</w:t>
            </w:r>
            <w:r>
              <w:rPr>
                <w:rFonts w:hint="default" w:ascii="Times New Roman" w:hAnsi="Times New Roman" w:eastAsia="仿宋_GB2312" w:cs="Times New Roman"/>
                <w:bCs/>
                <w:sz w:val="36"/>
                <w:szCs w:val="36"/>
                <w:u w:val="none"/>
              </w:rPr>
              <w:t>》</w:t>
            </w:r>
          </w:p>
        </w:tc>
      </w:tr>
      <w:tr w14:paraId="45B5D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B8BAF">
            <w:pPr>
              <w:jc w:val="distribute"/>
              <w:rPr>
                <w:rFonts w:hint="eastAsia" w:ascii="黑体" w:hAnsi="黑体" w:eastAsia="黑体" w:cs="黑体"/>
                <w:b/>
                <w:bCs/>
                <w:sz w:val="32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6"/>
              </w:rPr>
              <w:t>课程代码</w:t>
            </w:r>
          </w:p>
        </w:tc>
        <w:tc>
          <w:tcPr>
            <w:tcW w:w="4500" w:type="dxa"/>
            <w:tcBorders>
              <w:left w:val="nil"/>
              <w:right w:val="nil"/>
            </w:tcBorders>
          </w:tcPr>
          <w:p w14:paraId="6E6CDC6F">
            <w:pPr>
              <w:spacing w:line="48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581BE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17C63">
            <w:pPr>
              <w:jc w:val="distribute"/>
              <w:rPr>
                <w:rFonts w:hint="eastAsia" w:ascii="黑体" w:hAnsi="黑体" w:eastAsia="黑体" w:cs="黑体"/>
                <w:b/>
                <w:bCs/>
                <w:sz w:val="32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6"/>
              </w:rPr>
              <w:t>课程类型</w:t>
            </w:r>
          </w:p>
        </w:tc>
        <w:tc>
          <w:tcPr>
            <w:tcW w:w="4500" w:type="dxa"/>
            <w:tcBorders>
              <w:left w:val="nil"/>
              <w:right w:val="nil"/>
            </w:tcBorders>
          </w:tcPr>
          <w:p w14:paraId="48F069F6"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FF0000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</w:rPr>
              <w:t>纯理论课/“理论+实践”课/纯实践课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lang w:eastAsia="zh-CN"/>
              </w:rPr>
              <w:t>）</w:t>
            </w:r>
          </w:p>
        </w:tc>
      </w:tr>
      <w:tr w14:paraId="72A94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0905F">
            <w:pPr>
              <w:jc w:val="distribute"/>
              <w:rPr>
                <w:rFonts w:hint="eastAsia" w:ascii="黑体" w:hAnsi="黑体" w:eastAsia="黑体" w:cs="黑体"/>
                <w:b/>
                <w:bCs/>
                <w:sz w:val="32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6"/>
                <w:lang w:val="en-US" w:eastAsia="zh-CN"/>
              </w:rPr>
              <w:t>培养类别</w:t>
            </w:r>
          </w:p>
        </w:tc>
        <w:tc>
          <w:tcPr>
            <w:tcW w:w="4500" w:type="dxa"/>
            <w:tcBorders>
              <w:left w:val="nil"/>
              <w:right w:val="nil"/>
            </w:tcBorders>
          </w:tcPr>
          <w:p w14:paraId="36E7AD23"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vertAlign w:val="baseline"/>
                <w:lang w:val="en-US" w:eastAsia="zh-CN"/>
              </w:rPr>
              <w:t>（本科/专科）</w:t>
            </w:r>
          </w:p>
        </w:tc>
      </w:tr>
      <w:tr w14:paraId="7E9B8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462B5">
            <w:pPr>
              <w:jc w:val="distribute"/>
              <w:rPr>
                <w:rFonts w:hint="eastAsia" w:ascii="黑体" w:hAnsi="黑体" w:eastAsia="黑体" w:cs="黑体"/>
                <w:b/>
                <w:bCs/>
                <w:sz w:val="32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6"/>
              </w:rPr>
              <w:t>课程总学时</w:t>
            </w:r>
          </w:p>
        </w:tc>
        <w:tc>
          <w:tcPr>
            <w:tcW w:w="4500" w:type="dxa"/>
            <w:tcBorders>
              <w:left w:val="nil"/>
              <w:right w:val="nil"/>
            </w:tcBorders>
            <w:shd w:val="clear" w:color="auto" w:fill="auto"/>
            <w:vAlign w:val="top"/>
          </w:tcPr>
          <w:p w14:paraId="0FB4C287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（16/32）</w:t>
            </w:r>
          </w:p>
        </w:tc>
      </w:tr>
      <w:tr w14:paraId="2F845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195DF">
            <w:pPr>
              <w:jc w:val="distribute"/>
              <w:rPr>
                <w:rFonts w:hint="eastAsia" w:ascii="黑体" w:hAnsi="黑体" w:eastAsia="黑体" w:cs="黑体"/>
                <w:b/>
                <w:bCs/>
                <w:sz w:val="32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6"/>
              </w:rPr>
              <w:t>课程负责人</w:t>
            </w:r>
          </w:p>
        </w:tc>
        <w:tc>
          <w:tcPr>
            <w:tcW w:w="4500" w:type="dxa"/>
            <w:tcBorders>
              <w:left w:val="nil"/>
              <w:right w:val="nil"/>
            </w:tcBorders>
            <w:shd w:val="clear" w:color="auto" w:fill="auto"/>
            <w:vAlign w:val="top"/>
          </w:tcPr>
          <w:p w14:paraId="39C1DDAD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</w:tbl>
    <w:p w14:paraId="5627871B">
      <w:pPr>
        <w:spacing w:line="480" w:lineRule="auto"/>
        <w:rPr>
          <w:rFonts w:hint="default" w:ascii="Times New Roman" w:hAnsi="Times New Roman" w:cs="Times New Roman"/>
        </w:rPr>
      </w:pPr>
    </w:p>
    <w:p w14:paraId="6D3A8D2F">
      <w:pPr>
        <w:spacing w:line="360" w:lineRule="auto"/>
        <w:jc w:val="center"/>
        <w:rPr>
          <w:rFonts w:hint="default" w:ascii="Times New Roman" w:hAnsi="Times New Roman" w:eastAsia="仿宋_GB2312" w:cs="Times New Roman"/>
          <w:bCs/>
          <w:sz w:val="36"/>
          <w:szCs w:val="36"/>
        </w:rPr>
      </w:pPr>
    </w:p>
    <w:p w14:paraId="19A1439F">
      <w:pPr>
        <w:spacing w:line="360" w:lineRule="exact"/>
        <w:jc w:val="center"/>
        <w:rPr>
          <w:rFonts w:hint="default" w:ascii="Times New Roman" w:hAnsi="Times New Roman" w:eastAsia="仿宋_GB2312" w:cs="Times New Roman"/>
          <w:sz w:val="36"/>
          <w:szCs w:val="36"/>
          <w:lang w:val="en-GB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××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</w:rPr>
        <w:t>××</w:t>
      </w:r>
      <w:r>
        <w:rPr>
          <w:rFonts w:hint="default" w:ascii="Times New Roman" w:hAnsi="Times New Roman" w:eastAsia="仿宋_GB2312" w:cs="Times New Roman"/>
          <w:sz w:val="36"/>
          <w:szCs w:val="36"/>
          <w:lang w:val="en-GB"/>
        </w:rPr>
        <w:t>月</w:t>
      </w:r>
    </w:p>
    <w:p w14:paraId="49F5994C">
      <w:pPr>
        <w:spacing w:line="360" w:lineRule="exact"/>
        <w:ind w:firstLine="42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2FAA5E12">
      <w:pPr>
        <w:pStyle w:val="2"/>
        <w:spacing w:line="360" w:lineRule="auto"/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</w:rPr>
        <w:t>《XXXX》课程标准</w:t>
      </w:r>
    </w:p>
    <w:p w14:paraId="1EB36583">
      <w:pPr>
        <w:pStyle w:val="2"/>
        <w:spacing w:line="360" w:lineRule="auto"/>
        <w:jc w:val="center"/>
        <w:rPr>
          <w:rFonts w:hint="default" w:ascii="Times New Roman" w:hAnsi="Times New Roman" w:cs="Times New Roman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(标题：宋体，二号，居中，加粗，1.5倍行距</w:t>
      </w:r>
      <w:r>
        <w:rPr>
          <w:rFonts w:hint="default" w:ascii="Times New Roman" w:hAnsi="Times New Roman" w:cs="Times New Roman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cs="Times New Roman"/>
          <w:b/>
          <w:bCs w:val="0"/>
          <w:color w:val="FF0000"/>
          <w:lang w:val="en-US" w:eastAsia="zh-CN"/>
        </w:rPr>
        <w:t>格式要求不出现在正式文本中</w:t>
      </w:r>
      <w:r>
        <w:rPr>
          <w:rFonts w:hint="default" w:ascii="Times New Roman" w:hAnsi="Times New Roman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)</w:t>
      </w:r>
    </w:p>
    <w:p w14:paraId="0ABAC561">
      <w:pPr>
        <w:pStyle w:val="2"/>
        <w:spacing w:line="360" w:lineRule="auto"/>
        <w:ind w:firstLine="602"/>
        <w:rPr>
          <w:rFonts w:hint="default" w:ascii="Times New Roman" w:hAnsi="Times New Roman" w:eastAsia="黑体" w:cs="Times New Roman"/>
          <w:b/>
          <w:bCs/>
          <w:sz w:val="30"/>
          <w:szCs w:val="30"/>
        </w:rPr>
      </w:pPr>
    </w:p>
    <w:p w14:paraId="1E472610">
      <w:pPr>
        <w:pStyle w:val="2"/>
        <w:spacing w:line="360" w:lineRule="auto"/>
        <w:rPr>
          <w:rFonts w:hint="default" w:ascii="Times New Roman" w:hAnsi="Times New Roman" w:cs="Times New Roman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课程代码：</w:t>
      </w:r>
      <w:r>
        <w:rPr>
          <w:rFonts w:hint="eastAsia" w:ascii="Times New Roman" w:hAnsi="Times New Roman" w:cs="Times New Roman"/>
          <w:b/>
          <w:color w:val="FF0000"/>
          <w:sz w:val="24"/>
          <w:szCs w:val="24"/>
          <w:lang w:val="en-US" w:eastAsia="zh-CN"/>
        </w:rPr>
        <w:t>待教务处编写</w:t>
      </w:r>
      <w:r>
        <w:rPr>
          <w:rFonts w:hint="default" w:ascii="Times New Roman" w:hAnsi="Times New Roman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（宋体，小四，加粗，1.5倍行距，左对齐，下同</w:t>
      </w:r>
      <w:r>
        <w:rPr>
          <w:rFonts w:hint="default" w:ascii="Times New Roman" w:hAnsi="Times New Roman" w:cs="Times New Roman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2F5F6891">
      <w:pPr>
        <w:pStyle w:val="2"/>
        <w:spacing w:line="360" w:lineRule="auto"/>
        <w:ind w:firstLine="1260" w:firstLineChars="60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（正文部分：宋体，小四， 1.5倍行距，下同）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       </w:t>
      </w:r>
    </w:p>
    <w:p w14:paraId="09140ED5">
      <w:pPr>
        <w:pStyle w:val="2"/>
        <w:spacing w:line="36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课程类型：（纯理论课/“理论+实践”课/纯实践课）</w:t>
      </w:r>
    </w:p>
    <w:p w14:paraId="083C3A52">
      <w:pPr>
        <w:pStyle w:val="2"/>
        <w:spacing w:line="360" w:lineRule="auto"/>
        <w:rPr>
          <w:rFonts w:hint="eastAsia" w:ascii="Times New Roman" w:hAnsi="Times New Roman" w:cs="Times New Roman"/>
          <w:b w:val="0"/>
          <w:bCs/>
          <w:color w:val="FF0000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学时/学分：</w:t>
      </w:r>
      <w:r>
        <w:rPr>
          <w:rFonts w:hint="eastAsia" w:ascii="Times New Roman" w:hAnsi="Times New Roman" w:cs="Times New Roman"/>
          <w:b w:val="0"/>
          <w:bCs/>
          <w:color w:val="FF0000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/>
          <w:color w:val="FF0000"/>
          <w:kern w:val="0"/>
          <w:sz w:val="24"/>
          <w:szCs w:val="24"/>
          <w:lang w:val="en-US" w:eastAsia="zh-CN"/>
        </w:rPr>
        <w:t>16/32</w:t>
      </w:r>
      <w:r>
        <w:rPr>
          <w:rFonts w:hint="eastAsia" w:ascii="Times New Roman" w:hAnsi="Times New Roman" w:cs="Times New Roman"/>
          <w:b w:val="0"/>
          <w:bCs/>
          <w:color w:val="FF0000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仿宋_GB2312" w:cs="仿宋_GB2312"/>
          <w:b w:val="0"/>
          <w:bCs/>
          <w:color w:val="FF0000"/>
          <w:sz w:val="28"/>
          <w:szCs w:val="28"/>
          <w:highlight w:val="none"/>
        </w:rPr>
        <w:t>申报</w:t>
      </w:r>
      <w:r>
        <w:rPr>
          <w:rFonts w:hint="eastAsia" w:ascii="Times New Roman" w:hAnsi="Times New Roman" w:eastAsia="仿宋_GB2312" w:cs="仿宋_GB2312"/>
          <w:b w:val="0"/>
          <w:bCs/>
          <w:color w:val="FF0000"/>
          <w:sz w:val="28"/>
          <w:szCs w:val="28"/>
          <w:highlight w:val="none"/>
          <w:lang w:val="en-US" w:eastAsia="zh-CN"/>
        </w:rPr>
        <w:t>专科公共选修</w:t>
      </w:r>
      <w:r>
        <w:rPr>
          <w:rFonts w:hint="eastAsia" w:ascii="Times New Roman" w:hAnsi="Times New Roman" w:eastAsia="仿宋_GB2312" w:cs="仿宋_GB2312"/>
          <w:b w:val="0"/>
          <w:bCs/>
          <w:color w:val="FF0000"/>
          <w:sz w:val="28"/>
          <w:szCs w:val="28"/>
          <w:highlight w:val="none"/>
        </w:rPr>
        <w:t>课程</w:t>
      </w:r>
      <w:r>
        <w:rPr>
          <w:rFonts w:hint="eastAsia" w:ascii="Times New Roman" w:hAnsi="Times New Roman" w:eastAsia="仿宋_GB2312" w:cs="仿宋_GB2312"/>
          <w:b w:val="0"/>
          <w:bCs/>
          <w:color w:val="FF0000"/>
          <w:sz w:val="28"/>
          <w:szCs w:val="28"/>
          <w:highlight w:val="none"/>
          <w:lang w:val="en-US" w:eastAsia="zh-CN"/>
        </w:rPr>
        <w:t>学时数</w:t>
      </w:r>
      <w:r>
        <w:rPr>
          <w:rFonts w:hint="eastAsia" w:ascii="Times New Roman" w:hAnsi="Times New Roman" w:eastAsia="仿宋_GB2312" w:cs="仿宋_GB2312"/>
          <w:b w:val="0"/>
          <w:bCs/>
          <w:color w:val="FF0000"/>
          <w:sz w:val="28"/>
          <w:szCs w:val="28"/>
          <w:highlight w:val="none"/>
        </w:rPr>
        <w:t>为3</w:t>
      </w:r>
      <w:r>
        <w:rPr>
          <w:rFonts w:hint="eastAsia" w:ascii="Times New Roman" w:hAnsi="Times New Roman" w:eastAsia="仿宋_GB2312" w:cs="仿宋_GB2312"/>
          <w:b w:val="0"/>
          <w:bCs/>
          <w:color w:val="FF000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b w:val="0"/>
          <w:bCs/>
          <w:color w:val="FF0000"/>
          <w:sz w:val="28"/>
          <w:szCs w:val="28"/>
          <w:highlight w:val="none"/>
        </w:rPr>
        <w:t>课时</w:t>
      </w:r>
      <w:r>
        <w:rPr>
          <w:rFonts w:hint="eastAsia" w:ascii="Times New Roman" w:hAnsi="Times New Roman" w:eastAsia="仿宋_GB2312" w:cs="仿宋_GB2312"/>
          <w:b w:val="0"/>
          <w:bCs/>
          <w:color w:val="FF0000"/>
          <w:sz w:val="28"/>
          <w:szCs w:val="28"/>
          <w:highlight w:val="none"/>
          <w:lang w:val="en-US" w:eastAsia="zh-CN"/>
        </w:rPr>
        <w:t>/2学分/门；申报本科公共选修课程学时数，艺术审美类为32课时/2学分/门，四史文化类、人文社科类、科学技术类、创新创业类课程为16课时/1学分/门</w:t>
      </w:r>
      <w:r>
        <w:rPr>
          <w:rFonts w:hint="eastAsia" w:ascii="Times New Roman" w:hAnsi="Times New Roman" w:eastAsia="仿宋_GB2312" w:cs="仿宋_GB2312"/>
          <w:b w:val="0"/>
          <w:bCs/>
          <w:color w:val="FF0000"/>
          <w:sz w:val="28"/>
          <w:szCs w:val="28"/>
          <w:highlight w:val="none"/>
        </w:rPr>
        <w:t>。</w:t>
      </w:r>
    </w:p>
    <w:p w14:paraId="0CFD8B5A">
      <w:pPr>
        <w:pStyle w:val="2"/>
        <w:spacing w:line="360" w:lineRule="auto"/>
        <w:rPr>
          <w:rFonts w:hint="default" w:ascii="Times New Roman" w:hAnsi="Times New Roman" w:eastAsia="宋体" w:cs="Times New Roman"/>
          <w:b w:val="0"/>
          <w:bCs/>
          <w:color w:val="FF000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培养类别</w:t>
      </w:r>
      <w:r>
        <w:rPr>
          <w:rFonts w:hint="default" w:ascii="Times New Roman" w:hAnsi="Times New Roman" w:cs="Times New Roman"/>
          <w:b/>
          <w:sz w:val="24"/>
          <w:szCs w:val="24"/>
        </w:rPr>
        <w:t>：</w:t>
      </w:r>
      <w:r>
        <w:rPr>
          <w:rFonts w:hint="eastAsia" w:ascii="Times New Roman" w:hAnsi="Times New Roman" w:cs="Times New Roman"/>
          <w:b w:val="0"/>
          <w:bCs/>
          <w:color w:val="FF0000"/>
          <w:sz w:val="24"/>
          <w:szCs w:val="24"/>
          <w:lang w:val="en-US" w:eastAsia="zh-CN"/>
        </w:rPr>
        <w:t>本科/专科</w:t>
      </w:r>
    </w:p>
    <w:p w14:paraId="4525B9AC">
      <w:pPr>
        <w:pStyle w:val="2"/>
        <w:spacing w:line="360" w:lineRule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30"/>
          <w:szCs w:val="30"/>
        </w:rPr>
        <w:t>1.课程概述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（标题：黑体，小三，加粗，1.5倍行距，下同）</w:t>
      </w:r>
    </w:p>
    <w:p w14:paraId="4D274406">
      <w:pPr>
        <w:pStyle w:val="2"/>
        <w:spacing w:line="360" w:lineRule="auto"/>
        <w:rPr>
          <w:rFonts w:hint="default" w:ascii="Times New Roman" w:hAnsi="Times New Roman" w:cs="Times New Roman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1.1课程性质</w:t>
      </w:r>
      <w:r>
        <w:rPr>
          <w:rFonts w:hint="default" w:ascii="Times New Roman" w:hAnsi="Times New Roman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（标题：宋体，四号，加粗，左对齐，1.5倍行距，下同）</w:t>
      </w:r>
    </w:p>
    <w:p w14:paraId="5F0C1636">
      <w:pPr>
        <w:pStyle w:val="2"/>
        <w:spacing w:line="360" w:lineRule="auto"/>
        <w:ind w:firstLine="1575" w:firstLineChars="75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（正文部分：宋体，小四， 1.5倍行距，首行缩进2字符，下同）</w:t>
      </w:r>
    </w:p>
    <w:p w14:paraId="1A436B19">
      <w:pPr>
        <w:pStyle w:val="2"/>
        <w:spacing w:line="360" w:lineRule="auto"/>
        <w:ind w:firstLine="420" w:firstLineChars="200"/>
        <w:rPr>
          <w:rFonts w:hint="default" w:ascii="Times New Roman" w:hAnsi="Times New Roman" w:cs="Times New Roman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说明：主要描述该门课程的性质、地位、主要学习内容</w:t>
      </w:r>
      <w:r>
        <w:rPr>
          <w:rFonts w:hint="default" w:ascii="Times New Roman" w:hAnsi="Times New Roman" w:cs="Times New Roman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cs="Times New Roman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培养目标等</w:t>
      </w:r>
      <w:r>
        <w:rPr>
          <w:rFonts w:hint="default" w:ascii="Times New Roman" w:hAnsi="Times New Roman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54D4A5C7">
      <w:pPr>
        <w:pStyle w:val="2"/>
        <w:spacing w:line="360" w:lineRule="auto"/>
        <w:ind w:firstLine="420" w:firstLineChars="200"/>
        <w:rPr>
          <w:rFonts w:hint="default" w:ascii="Times New Roman" w:hAnsi="Times New Roman" w:cs="Times New Roman"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示例：本课程属于公共选修课中“</w:t>
      </w:r>
      <w:r>
        <w:rPr>
          <w:rFonts w:hint="default" w:ascii="Times New Roman" w:hAnsi="Times New Roman" w:cs="Times New Roman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default" w:ascii="Times New Roman" w:hAnsi="Times New Roman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类”课程，是一门面向全校</w:t>
      </w:r>
      <w:r>
        <w:rPr>
          <w:rFonts w:hint="default" w:ascii="Times New Roman" w:hAnsi="Times New Roman" w:cs="Times New Roman"/>
          <w:b w:val="0"/>
          <w:bCs/>
          <w:color w:val="FF0000"/>
          <w:lang w:val="en-US" w:eastAsia="zh-CN"/>
        </w:rPr>
        <w:t>本科/专科</w:t>
      </w:r>
      <w:r>
        <w:rPr>
          <w:rFonts w:hint="default" w:ascii="Times New Roman" w:hAnsi="Times New Roman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学生开设的通识教育课程。课程旨在突破专业壁垒，引导学生了解</w:t>
      </w:r>
      <w:r>
        <w:rPr>
          <w:rFonts w:hint="default" w:ascii="Times New Roman" w:hAnsi="Times New Roman" w:cs="Times New Roman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…………</w:t>
      </w:r>
      <w:r>
        <w:rPr>
          <w:rFonts w:hint="default" w:ascii="Times New Roman" w:hAnsi="Times New Roman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cs="Times New Roman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提升</w:t>
      </w:r>
      <w:r>
        <w:rPr>
          <w:rFonts w:hint="default" w:ascii="Times New Roman" w:hAnsi="Times New Roman" w:cs="Times New Roman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…………</w:t>
      </w:r>
      <w:r>
        <w:rPr>
          <w:rFonts w:hint="default" w:ascii="Times New Roman" w:hAnsi="Times New Roman" w:cs="Times New Roman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素养</w:t>
      </w:r>
      <w:r>
        <w:rPr>
          <w:rFonts w:hint="default" w:ascii="Times New Roman" w:hAnsi="Times New Roman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。教学内容系统介绍</w:t>
      </w:r>
      <w:r>
        <w:rPr>
          <w:rFonts w:hint="default" w:ascii="Times New Roman" w:hAnsi="Times New Roman" w:cs="Times New Roman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…………</w:t>
      </w:r>
      <w:r>
        <w:rPr>
          <w:rFonts w:hint="default" w:ascii="Times New Roman" w:hAnsi="Times New Roman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。课程采用</w:t>
      </w:r>
      <w:r>
        <w:rPr>
          <w:rFonts w:hint="default" w:ascii="Times New Roman" w:hAnsi="Times New Roman" w:cs="Times New Roman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…………</w:t>
      </w:r>
      <w:r>
        <w:rPr>
          <w:rFonts w:hint="default" w:ascii="Times New Roman" w:hAnsi="Times New Roman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相结合的方式，不设先修知识要求，注重启发</w:t>
      </w:r>
      <w:r>
        <w:rPr>
          <w:rFonts w:hint="default" w:ascii="Times New Roman" w:hAnsi="Times New Roman" w:cs="Times New Roman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…………</w:t>
      </w:r>
      <w:r>
        <w:rPr>
          <w:rFonts w:hint="default" w:ascii="Times New Roman" w:hAnsi="Times New Roman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。考核以过程性评价为主，旨在培养学生</w:t>
      </w:r>
      <w:r>
        <w:rPr>
          <w:rFonts w:hint="default" w:ascii="Times New Roman" w:hAnsi="Times New Roman" w:cs="Times New Roman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……</w:t>
      </w:r>
      <w:r>
        <w:rPr>
          <w:rFonts w:hint="default" w:ascii="Times New Roman" w:hAnsi="Times New Roman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能力，为其</w:t>
      </w:r>
      <w:r>
        <w:rPr>
          <w:rFonts w:hint="default" w:ascii="Times New Roman" w:hAnsi="Times New Roman" w:cs="Times New Roman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…………</w:t>
      </w:r>
      <w:r>
        <w:rPr>
          <w:rFonts w:hint="default" w:ascii="Times New Roman" w:hAnsi="Times New Roman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奠定基础。</w:t>
      </w:r>
    </w:p>
    <w:p w14:paraId="7FBA9AFA">
      <w:pPr>
        <w:pStyle w:val="2"/>
        <w:spacing w:line="360" w:lineRule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1.2课程定位</w:t>
      </w:r>
    </w:p>
    <w:p w14:paraId="41FA4DB4">
      <w:pPr>
        <w:pStyle w:val="2"/>
        <w:spacing w:line="360" w:lineRule="auto"/>
        <w:ind w:firstLine="420" w:firstLineChars="200"/>
        <w:rPr>
          <w:rFonts w:hint="default" w:ascii="Times New Roman" w:hAnsi="Times New Roman" w:cs="Times New Roman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说明：课程定位应明确说明课程</w:t>
      </w:r>
      <w:r>
        <w:rPr>
          <w:rFonts w:hint="default" w:ascii="Times New Roman" w:hAnsi="Times New Roman" w:cs="Times New Roman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对应</w:t>
      </w:r>
      <w:r>
        <w:rPr>
          <w:rFonts w:hint="default" w:ascii="Times New Roman" w:hAnsi="Times New Roman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cs="Times New Roman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培养目标</w:t>
      </w:r>
      <w:r>
        <w:rPr>
          <w:rFonts w:hint="default" w:ascii="Times New Roman" w:hAnsi="Times New Roman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，对培养</w:t>
      </w:r>
      <w:r>
        <w:rPr>
          <w:rFonts w:hint="default" w:ascii="Times New Roman" w:hAnsi="Times New Roman" w:cs="Times New Roman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default" w:ascii="Times New Roman" w:hAnsi="Times New Roman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的职业岗位能力作出描述。</w:t>
      </w:r>
    </w:p>
    <w:p w14:paraId="1BBD1A3B">
      <w:pPr>
        <w:pStyle w:val="2"/>
        <w:spacing w:line="360" w:lineRule="auto"/>
        <w:ind w:firstLine="420" w:firstLineChars="200"/>
        <w:rPr>
          <w:rFonts w:hint="default" w:ascii="Times New Roman" w:hAnsi="Times New Roman" w:cs="Times New Roman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示例：本课程</w:t>
      </w:r>
      <w:r>
        <w:rPr>
          <w:rFonts w:hint="default" w:ascii="Times New Roman" w:hAnsi="Times New Roman" w:cs="Times New Roman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对应的培养</w:t>
      </w:r>
      <w:r>
        <w:rPr>
          <w:rFonts w:hint="default" w:ascii="Times New Roman" w:hAnsi="Times New Roman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是……，通过学习</w:t>
      </w:r>
      <w:r>
        <w:rPr>
          <w:rFonts w:hint="default" w:ascii="Times New Roman" w:hAnsi="Times New Roman" w:cs="Times New Roman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cs="Times New Roman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学生能够</w:t>
      </w:r>
      <w:r>
        <w:rPr>
          <w:rFonts w:hint="default" w:ascii="Times New Roman" w:hAnsi="Times New Roman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具备……的能力。</w:t>
      </w:r>
    </w:p>
    <w:p w14:paraId="16F95198">
      <w:pPr>
        <w:pStyle w:val="2"/>
        <w:spacing w:line="360" w:lineRule="auto"/>
        <w:rPr>
          <w:rFonts w:hint="default" w:ascii="Times New Roman" w:hAnsi="Times New Roman" w:eastAsia="黑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/>
          <w:bCs/>
          <w:sz w:val="30"/>
          <w:szCs w:val="30"/>
        </w:rPr>
        <w:t>2.课程目标</w:t>
      </w:r>
    </w:p>
    <w:p w14:paraId="62EFFDC1">
      <w:pPr>
        <w:pStyle w:val="2"/>
        <w:spacing w:line="360" w:lineRule="auto"/>
        <w:ind w:firstLine="420" w:firstLineChars="200"/>
        <w:rPr>
          <w:rFonts w:hint="default" w:ascii="Times New Roman" w:hAnsi="Times New Roman" w:cs="Times New Roman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本课程的培养目标是……</w:t>
      </w:r>
    </w:p>
    <w:p w14:paraId="4C85C4C6">
      <w:pPr>
        <w:pStyle w:val="2"/>
        <w:spacing w:line="360" w:lineRule="auto"/>
        <w:ind w:firstLine="420" w:firstLineChars="200"/>
        <w:rPr>
          <w:rFonts w:hint="default" w:ascii="Times New Roman" w:hAnsi="Times New Roman" w:cs="Times New Roman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具体目标如下：（可从知识目标、技能目标、素质目标等方面分别描述）</w:t>
      </w:r>
    </w:p>
    <w:p w14:paraId="1CA585ED">
      <w:pPr>
        <w:pStyle w:val="3"/>
        <w:spacing w:before="0" w:beforeAutospacing="0" w:after="0" w:afterAutospacing="0" w:line="360" w:lineRule="auto"/>
        <w:ind w:firstLine="480"/>
        <w:rPr>
          <w:rFonts w:hint="default" w:ascii="Times New Roman" w:hAns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  <w:t>说明：</w:t>
      </w:r>
    </w:p>
    <w:p w14:paraId="1E02EA0C">
      <w:pPr>
        <w:pStyle w:val="3"/>
        <w:spacing w:before="0" w:beforeAutospacing="0" w:after="0" w:afterAutospacing="0" w:line="360" w:lineRule="auto"/>
        <w:ind w:firstLine="480"/>
        <w:rPr>
          <w:rFonts w:hint="default" w:ascii="Times New Roman" w:hAns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  <w:t>培养目标是对学生课程学习预期结果的综合概括，主要说明课程对学生在知识、技能、素质方面应达到的总体要求。</w:t>
      </w:r>
    </w:p>
    <w:p w14:paraId="110C1336">
      <w:pPr>
        <w:pStyle w:val="3"/>
        <w:spacing w:before="0" w:beforeAutospacing="0" w:after="0" w:afterAutospacing="0" w:line="360" w:lineRule="auto"/>
        <w:ind w:firstLine="480"/>
        <w:jc w:val="both"/>
        <w:rPr>
          <w:rFonts w:hint="default" w:ascii="Times New Roman" w:hAns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  <w:t>具体目标包括知识目标、技能目标、素质目标，是对学生课程学习预期结果的具体描述，主要说明课程对学生在知识、技能、素质方面应达到的具体要求。</w:t>
      </w:r>
    </w:p>
    <w:p w14:paraId="3E106745">
      <w:pPr>
        <w:pStyle w:val="3"/>
        <w:spacing w:before="0" w:beforeAutospacing="0" w:after="0" w:afterAutospacing="0" w:line="360" w:lineRule="auto"/>
        <w:ind w:firstLine="480"/>
        <w:jc w:val="both"/>
        <w:rPr>
          <w:rFonts w:hint="default" w:ascii="Times New Roman" w:hAns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sz w:val="21"/>
          <w14:textFill>
            <w14:solidFill>
              <w14:schemeClr w14:val="tx1"/>
            </w14:solidFill>
          </w14:textFill>
        </w:rPr>
        <w:t>课程目标表述应简洁、清晰、具体、准确、精炼，概括性强，包括对象、行为、条件和标准四个要素。尽可能采用清晰的、易理解、可操作的行为动词进行描述，建议采用“能或会+程度副词+操作动词+操作对象”的格式进行表述，如“能熟练掌握数控编程与操作”。</w:t>
      </w:r>
    </w:p>
    <w:p w14:paraId="19625C4E">
      <w:pPr>
        <w:pStyle w:val="2"/>
        <w:spacing w:line="360" w:lineRule="auto"/>
        <w:rPr>
          <w:rFonts w:hint="default" w:ascii="Times New Roman" w:hAnsi="Times New Roman" w:eastAsia="黑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/>
          <w:bCs/>
          <w:sz w:val="30"/>
          <w:szCs w:val="30"/>
        </w:rPr>
        <w:t>3.课程实施和建议</w:t>
      </w:r>
    </w:p>
    <w:p w14:paraId="51E4BBD4">
      <w:pPr>
        <w:pStyle w:val="2"/>
        <w:spacing w:line="360" w:lineRule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3.1课程内容和要求</w:t>
      </w:r>
    </w:p>
    <w:p w14:paraId="375D47FD">
      <w:pPr>
        <w:pStyle w:val="3"/>
        <w:spacing w:before="0" w:beforeAutospacing="0" w:after="0" w:afterAutospacing="0" w:line="360" w:lineRule="auto"/>
        <w:ind w:firstLine="480"/>
        <w:jc w:val="both"/>
        <w:rPr>
          <w:rFonts w:hint="default" w:ascii="Times New Roman" w:hAns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  <w:t>（需要说明该门课程设置的依据、课程设计的总体思路、设计理念、课程内容确定的依据、课程内容编排的思路、课时安排说明等内容。课程要求如：完成某项工作任务的需要、学生的认知发展、毕业、就业、创业要求、相应职业资格标准、项目（情境）设置需要、人才规格要求、相应职业资格标准以及学生的认知特点等方面的要求。学时分配、课程内容和要求详见表1、2）</w:t>
      </w:r>
    </w:p>
    <w:p w14:paraId="14B37C42">
      <w:pPr>
        <w:spacing w:line="360" w:lineRule="auto"/>
        <w:ind w:firstLine="210" w:firstLineChars="100"/>
        <w:jc w:val="center"/>
        <w:rPr>
          <w:rFonts w:hint="default" w:ascii="Times New Roman" w:hAnsi="Times New Roman" w:eastAsia="宋体" w:cs="Times New Roman"/>
          <w:b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表1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sz w:val="21"/>
          <w:szCs w:val="21"/>
        </w:rPr>
        <w:t>学时分配（表格内容： 5号宋体，1.5倍行距，下同）</w:t>
      </w:r>
    </w:p>
    <w:tbl>
      <w:tblPr>
        <w:tblStyle w:val="4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4"/>
        <w:gridCol w:w="2985"/>
      </w:tblGrid>
      <w:tr w14:paraId="4A343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374" w:type="dxa"/>
            <w:shd w:val="clear" w:color="auto" w:fill="auto"/>
            <w:vAlign w:val="center"/>
          </w:tcPr>
          <w:p w14:paraId="66AD1DD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  <w:t>项目（情景/模块/章节/单元）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37D0374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  <w:t>学       时</w:t>
            </w:r>
          </w:p>
        </w:tc>
      </w:tr>
      <w:tr w14:paraId="0661D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374" w:type="dxa"/>
            <w:shd w:val="clear" w:color="auto" w:fill="auto"/>
            <w:vAlign w:val="center"/>
          </w:tcPr>
          <w:p w14:paraId="6EDAF1CB">
            <w:pPr>
              <w:spacing w:line="360" w:lineRule="auto"/>
              <w:ind w:firstLine="1050" w:firstLineChars="50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4DA31A7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1ECC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374" w:type="dxa"/>
            <w:shd w:val="clear" w:color="auto" w:fill="auto"/>
            <w:vAlign w:val="center"/>
          </w:tcPr>
          <w:p w14:paraId="0724789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723F5E9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C849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374" w:type="dxa"/>
            <w:shd w:val="clear" w:color="auto" w:fill="auto"/>
            <w:vAlign w:val="center"/>
          </w:tcPr>
          <w:p w14:paraId="3003986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686EC6C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4AB8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374" w:type="dxa"/>
            <w:shd w:val="clear" w:color="auto" w:fill="auto"/>
            <w:vAlign w:val="center"/>
          </w:tcPr>
          <w:p w14:paraId="45681D6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7A114DF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6909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374" w:type="dxa"/>
            <w:shd w:val="clear" w:color="auto" w:fill="auto"/>
            <w:vAlign w:val="center"/>
          </w:tcPr>
          <w:p w14:paraId="6C41E28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61845C7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E547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374" w:type="dxa"/>
            <w:shd w:val="clear" w:color="auto" w:fill="auto"/>
            <w:vAlign w:val="center"/>
          </w:tcPr>
          <w:p w14:paraId="4A28207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35D264E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B1ED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374" w:type="dxa"/>
            <w:shd w:val="clear" w:color="auto" w:fill="auto"/>
            <w:vAlign w:val="center"/>
          </w:tcPr>
          <w:p w14:paraId="5587E07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0CD6ED8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C67B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374" w:type="dxa"/>
            <w:shd w:val="clear" w:color="auto" w:fill="auto"/>
            <w:vAlign w:val="center"/>
          </w:tcPr>
          <w:p w14:paraId="4F27C87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728165E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5DE7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374" w:type="dxa"/>
            <w:shd w:val="clear" w:color="auto" w:fill="auto"/>
            <w:vAlign w:val="center"/>
          </w:tcPr>
          <w:p w14:paraId="328FF0F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1F4B0FE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F7B2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374" w:type="dxa"/>
            <w:shd w:val="clear" w:color="auto" w:fill="auto"/>
            <w:vAlign w:val="center"/>
          </w:tcPr>
          <w:p w14:paraId="10ECEA8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20711FA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17C3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374" w:type="dxa"/>
            <w:shd w:val="clear" w:color="auto" w:fill="auto"/>
            <w:vAlign w:val="center"/>
          </w:tcPr>
          <w:p w14:paraId="50942126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………………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565952AB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………………</w:t>
            </w:r>
          </w:p>
        </w:tc>
      </w:tr>
      <w:tr w14:paraId="40176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374" w:type="dxa"/>
            <w:shd w:val="clear" w:color="auto" w:fill="auto"/>
          </w:tcPr>
          <w:p w14:paraId="71603540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4C0EC00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13E5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374" w:type="dxa"/>
            <w:shd w:val="clear" w:color="auto" w:fill="auto"/>
            <w:vAlign w:val="center"/>
          </w:tcPr>
          <w:p w14:paraId="28A6F9F0">
            <w:pPr>
              <w:spacing w:line="360" w:lineRule="auto"/>
              <w:ind w:firstLine="738" w:firstLineChars="350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348A047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5D78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374" w:type="dxa"/>
            <w:shd w:val="clear" w:color="auto" w:fill="auto"/>
            <w:vAlign w:val="center"/>
          </w:tcPr>
          <w:p w14:paraId="4DBFAAE9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  <w:lang w:val="en-US" w:eastAsia="zh-CN"/>
              </w:rPr>
              <w:t>期末考核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5C076321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  <w:lang w:val="en-US" w:eastAsia="zh-CN"/>
              </w:rPr>
              <w:t>2</w:t>
            </w:r>
          </w:p>
        </w:tc>
      </w:tr>
      <w:tr w14:paraId="5D90E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374" w:type="dxa"/>
            <w:shd w:val="clear" w:color="auto" w:fill="auto"/>
            <w:vAlign w:val="center"/>
          </w:tcPr>
          <w:p w14:paraId="31BCC61C">
            <w:pPr>
              <w:spacing w:line="360" w:lineRule="auto"/>
              <w:ind w:firstLine="735" w:firstLineChars="350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合      计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51EC6A40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  <w:lang w:val="en-US" w:eastAsia="zh-CN"/>
              </w:rPr>
              <w:t>32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  <w:lang w:val="en-US" w:eastAsia="zh-CN"/>
              </w:rPr>
              <w:t>/16</w:t>
            </w:r>
          </w:p>
        </w:tc>
      </w:tr>
    </w:tbl>
    <w:p w14:paraId="40E12D13">
      <w:pPr>
        <w:spacing w:line="360" w:lineRule="auto"/>
        <w:ind w:firstLine="210" w:firstLineChars="100"/>
        <w:jc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表2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sz w:val="21"/>
          <w:szCs w:val="21"/>
        </w:rPr>
        <w:t>课程内容和要求</w:t>
      </w:r>
    </w:p>
    <w:tbl>
      <w:tblPr>
        <w:tblStyle w:val="4"/>
        <w:tblW w:w="8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1721"/>
        <w:gridCol w:w="1588"/>
        <w:gridCol w:w="1720"/>
        <w:gridCol w:w="1456"/>
      </w:tblGrid>
      <w:tr w14:paraId="7B5E4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954" w:type="dxa"/>
            <w:shd w:val="clear" w:color="auto" w:fill="auto"/>
            <w:vAlign w:val="center"/>
          </w:tcPr>
          <w:p w14:paraId="1A99E61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  <w:t>项目（情景/模块/章节/单元）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7DB8ECF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  <w:t>知识目标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E89D88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  <w:t>技能目标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2CBC110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  <w:t>素质目标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4558BAA0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  <w:t>教学活动</w:t>
            </w:r>
          </w:p>
        </w:tc>
      </w:tr>
      <w:tr w14:paraId="4E227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954" w:type="dxa"/>
            <w:shd w:val="clear" w:color="auto" w:fill="auto"/>
            <w:vAlign w:val="center"/>
          </w:tcPr>
          <w:p w14:paraId="44A2C33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14:paraId="3088EDD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4C69E93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224D123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21253F1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1CD97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954" w:type="dxa"/>
            <w:shd w:val="clear" w:color="auto" w:fill="auto"/>
            <w:vAlign w:val="center"/>
          </w:tcPr>
          <w:p w14:paraId="2A48E58D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eastAsia="zh-CN"/>
              </w:rPr>
              <w:t>………………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4EDF4D6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348BE71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79006AD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33B2C1D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1F496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954" w:type="dxa"/>
            <w:shd w:val="clear" w:color="auto" w:fill="auto"/>
            <w:vAlign w:val="center"/>
          </w:tcPr>
          <w:p w14:paraId="7FB42FB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14:paraId="6356500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653A0A3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06E9E4C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02D604B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44EAE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954" w:type="dxa"/>
            <w:shd w:val="clear" w:color="auto" w:fill="auto"/>
            <w:vAlign w:val="center"/>
          </w:tcPr>
          <w:p w14:paraId="16D0502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14:paraId="0F2F567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3937438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1220F4A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19A9415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50D26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8439" w:type="dxa"/>
            <w:gridSpan w:val="5"/>
            <w:shd w:val="clear" w:color="auto" w:fill="auto"/>
            <w:vAlign w:val="center"/>
          </w:tcPr>
          <w:p w14:paraId="0FD729B1">
            <w:pPr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备注：教学重点、难点在表中标出，其中，用★的标出教学重点，■标出教学难点。素质目标中需包含课程思政点，用▲标注。统一在文字之前。教学活动为，实现教学目标对应的教学实施行为。</w:t>
            </w:r>
          </w:p>
        </w:tc>
      </w:tr>
    </w:tbl>
    <w:p w14:paraId="081E07F1">
      <w:pPr>
        <w:spacing w:line="360" w:lineRule="auto"/>
        <w:ind w:firstLine="420" w:firstLineChars="200"/>
        <w:rPr>
          <w:rFonts w:hint="default" w:ascii="Times New Roman" w:hAnsi="Times New Roman" w:eastAsia="宋体" w:cs="Times New Roman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（知识目标可用“了解XX、理解XX、掌握XX、熟悉XX”等来描述，技能目标可用“能XX、会XX”等来描述，素质目标可用“养成XX、培养XX”等来描述）</w:t>
      </w:r>
    </w:p>
    <w:p w14:paraId="4D78F558">
      <w:pPr>
        <w:pStyle w:val="2"/>
        <w:spacing w:line="360" w:lineRule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3.2教学方法、手段及对学生学习的要求和建议</w:t>
      </w:r>
    </w:p>
    <w:p w14:paraId="2C647E97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sz w:val="24"/>
        </w:rPr>
        <w:t>（</w:t>
      </w:r>
      <w:r>
        <w:rPr>
          <w:rFonts w:hint="default" w:ascii="Times New Roman" w:hAnsi="Times New Roman" w:eastAsia="宋体" w:cs="Times New Roman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从学习者角度出发，根据教学内容的特殊性、学情分析以及教学重点、难点突破等，建议选用哪些教学方法与手段，针对性</w:t>
      </w:r>
      <w:r>
        <w:rPr>
          <w:rFonts w:hint="default" w:ascii="Times New Roman" w:hAnsi="Times New Roman" w:eastAsia="宋体" w:cs="Times New Roman"/>
          <w:bCs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地</w:t>
      </w:r>
      <w:r>
        <w:rPr>
          <w:rFonts w:hint="default" w:ascii="Times New Roman" w:hAnsi="Times New Roman" w:eastAsia="宋体" w:cs="Times New Roman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提出专业性学习要求及学习方法、进度等方面的建议）</w:t>
      </w:r>
    </w:p>
    <w:p w14:paraId="5A48C7EE">
      <w:pPr>
        <w:pStyle w:val="2"/>
        <w:spacing w:line="360" w:lineRule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3.3教学评价</w:t>
      </w:r>
    </w:p>
    <w:p w14:paraId="266463EC">
      <w:pPr>
        <w:spacing w:line="360" w:lineRule="auto"/>
        <w:ind w:firstLine="480"/>
        <w:rPr>
          <w:rFonts w:hint="default" w:ascii="Times New Roman" w:hAnsi="Times New Roman" w:eastAsia="宋体" w:cs="Times New Roman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（1）考核要求（课程考核应符合有关管理规定，具体要求如表3）</w:t>
      </w:r>
    </w:p>
    <w:p w14:paraId="69EFBD81">
      <w:pPr>
        <w:spacing w:line="360" w:lineRule="auto"/>
        <w:ind w:firstLine="480"/>
        <w:jc w:val="center"/>
        <w:rPr>
          <w:rFonts w:hint="default" w:ascii="Times New Roman" w:hAnsi="Times New Roman" w:eastAsia="宋体" w:cs="Times New Roman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表3</w:t>
      </w:r>
      <w:r>
        <w:rPr>
          <w:rFonts w:hint="default" w:ascii="Times New Roman" w:hAnsi="Times New Roman" w:eastAsia="宋体" w:cs="Times New Roman"/>
          <w:bCs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宋体" w:cs="Times New Roman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宋体" w:cs="Times New Roman"/>
          <w:bCs/>
          <w:color w:val="FF0000"/>
          <w:szCs w:val="24"/>
        </w:rPr>
        <w:t>XXXX</w:t>
      </w:r>
      <w:r>
        <w:rPr>
          <w:rFonts w:hint="default" w:ascii="Times New Roman" w:hAnsi="Times New Roman" w:eastAsia="宋体" w:cs="Times New Roman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课程考核要求</w:t>
      </w:r>
    </w:p>
    <w:tbl>
      <w:tblPr>
        <w:tblStyle w:val="4"/>
        <w:tblW w:w="84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2606"/>
        <w:gridCol w:w="3011"/>
        <w:gridCol w:w="1563"/>
      </w:tblGrid>
      <w:tr w14:paraId="5137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4" w:hRule="atLeast"/>
        </w:trPr>
        <w:tc>
          <w:tcPr>
            <w:tcW w:w="1257" w:type="dxa"/>
            <w:shd w:val="clear" w:color="auto" w:fill="auto"/>
            <w:vAlign w:val="center"/>
          </w:tcPr>
          <w:p w14:paraId="030D555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考核类别</w:t>
            </w:r>
          </w:p>
        </w:tc>
        <w:tc>
          <w:tcPr>
            <w:tcW w:w="2606" w:type="dxa"/>
            <w:shd w:val="clear" w:color="auto" w:fill="auto"/>
          </w:tcPr>
          <w:p w14:paraId="1446776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平时过程性考核</w:t>
            </w:r>
            <w:r>
              <w:rPr>
                <w:rFonts w:hint="default" w:ascii="Times New Roman" w:hAnsi="Times New Roman" w:cs="Times New Roman"/>
                <w:b/>
                <w:color w:val="FF0000"/>
                <w:szCs w:val="21"/>
              </w:rPr>
              <w:t>xx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%</w:t>
            </w:r>
          </w:p>
        </w:tc>
        <w:tc>
          <w:tcPr>
            <w:tcW w:w="3011" w:type="dxa"/>
            <w:shd w:val="clear" w:color="auto" w:fill="auto"/>
          </w:tcPr>
          <w:p w14:paraId="5424B06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期末终结性考核</w:t>
            </w:r>
            <w:r>
              <w:rPr>
                <w:rFonts w:hint="default" w:ascii="Times New Roman" w:hAnsi="Times New Roman" w:cs="Times New Roman"/>
                <w:b/>
                <w:color w:val="FF0000"/>
                <w:szCs w:val="21"/>
              </w:rPr>
              <w:t>xx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%</w:t>
            </w:r>
          </w:p>
        </w:tc>
        <w:tc>
          <w:tcPr>
            <w:tcW w:w="1563" w:type="dxa"/>
            <w:shd w:val="clear" w:color="auto" w:fill="auto"/>
          </w:tcPr>
          <w:p w14:paraId="42CC967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补考</w:t>
            </w:r>
          </w:p>
        </w:tc>
      </w:tr>
      <w:tr w14:paraId="20073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57" w:type="dxa"/>
            <w:shd w:val="clear" w:color="auto" w:fill="auto"/>
            <w:vAlign w:val="center"/>
          </w:tcPr>
          <w:p w14:paraId="51776B9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w w:val="8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w w:val="80"/>
                <w:sz w:val="24"/>
              </w:rPr>
              <w:t>考核要求</w:t>
            </w:r>
          </w:p>
        </w:tc>
        <w:tc>
          <w:tcPr>
            <w:tcW w:w="2606" w:type="dxa"/>
            <w:shd w:val="clear" w:color="auto" w:fill="auto"/>
          </w:tcPr>
          <w:p w14:paraId="1EB6D095">
            <w:pPr>
              <w:spacing w:line="360" w:lineRule="auto"/>
              <w:ind w:firstLine="50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平时表现</w:t>
            </w:r>
            <w:r>
              <w:rPr>
                <w:rFonts w:hint="default" w:ascii="Times New Roman" w:hAnsi="Times New Roman" w:eastAsia="宋体" w:cs="Times New Roman"/>
                <w:color w:val="FF0000"/>
                <w:szCs w:val="21"/>
              </w:rPr>
              <w:t>xx</w:t>
            </w: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%（考勤、作业、实验（践）等）+阶段考核</w:t>
            </w:r>
            <w:r>
              <w:rPr>
                <w:rFonts w:hint="default" w:ascii="Times New Roman" w:hAnsi="Times New Roman" w:eastAsia="宋体" w:cs="Times New Roman"/>
                <w:color w:val="FF0000"/>
                <w:szCs w:val="21"/>
              </w:rPr>
              <w:t>xx</w:t>
            </w: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%</w:t>
            </w:r>
          </w:p>
        </w:tc>
        <w:tc>
          <w:tcPr>
            <w:tcW w:w="3011" w:type="dxa"/>
            <w:shd w:val="clear" w:color="auto" w:fill="auto"/>
          </w:tcPr>
          <w:p w14:paraId="677DE1FE">
            <w:pPr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理论考试、实践考核、课题报告、答辩、考证成绩、技能竞赛等方式，可选择一种或多种方式，要明确各部分分数占比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1563" w:type="dxa"/>
            <w:shd w:val="clear" w:color="auto" w:fill="auto"/>
          </w:tcPr>
          <w:p w14:paraId="198965BE">
            <w:pPr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（理论考试或实践考核……）</w:t>
            </w:r>
          </w:p>
        </w:tc>
      </w:tr>
    </w:tbl>
    <w:p w14:paraId="686E0DA5">
      <w:pPr>
        <w:pStyle w:val="3"/>
        <w:spacing w:before="0" w:beforeAutospacing="0" w:after="0" w:afterAutospacing="0" w:line="360" w:lineRule="auto"/>
        <w:ind w:firstLine="480"/>
        <w:jc w:val="both"/>
        <w:rPr>
          <w:rFonts w:hint="default" w:ascii="Times New Roman" w:hAns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  <w:t>说明：</w:t>
      </w:r>
    </w:p>
    <w:p w14:paraId="4F2A1BB0">
      <w:pPr>
        <w:pStyle w:val="3"/>
        <w:spacing w:before="0" w:beforeAutospacing="0" w:after="0" w:afterAutospacing="0" w:line="360" w:lineRule="auto"/>
        <w:ind w:firstLine="480"/>
        <w:jc w:val="both"/>
        <w:rPr>
          <w:rFonts w:hint="default" w:ascii="Times New Roman" w:hAns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  <w:t>阶段性考核在教学中分XXX(学习情境或任务模块或随堂测验或实践考核等)评分，在课程结束时进行期末终结性考核以</w:t>
      </w:r>
      <w:r>
        <w:rPr>
          <w:rFonts w:hint="default" w:ascii="Times New Roman" w:hAnsi="Times New Roman" w:cs="Times New Roman"/>
          <w:bCs/>
          <w:color w:val="000000" w:themeColor="text1"/>
          <w:kern w:val="2"/>
          <w:sz w:val="21"/>
          <w:lang w:eastAsia="zh-CN"/>
          <w14:textFill>
            <w14:solidFill>
              <w14:schemeClr w14:val="tx1"/>
            </w14:solidFill>
          </w14:textFill>
        </w:rPr>
        <w:t>考查学生</w:t>
      </w:r>
      <w:r>
        <w:rPr>
          <w:rFonts w:hint="default" w:ascii="Times New Roman" w:hAns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  <w:t>对所学知识或专业能力的掌握程度。</w:t>
      </w:r>
    </w:p>
    <w:p w14:paraId="035FCC6A">
      <w:pPr>
        <w:pStyle w:val="3"/>
        <w:spacing w:before="0" w:beforeAutospacing="0" w:after="0" w:afterAutospacing="0" w:line="360" w:lineRule="auto"/>
        <w:ind w:firstLine="480"/>
        <w:jc w:val="both"/>
        <w:rPr>
          <w:rFonts w:hint="default" w:ascii="Times New Roman" w:hAns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  <w:t>教学评价建议应明确说明课程教学采用的主要评价方式，突出过程考核、实践考核、多元评价。应坚持过程性评价与终结性评价相结合，把学生的知识与技能、学习态度、情感表现与合作精神纳入考核评价的范围，注重学生动手能力和在实践中分析问题、解决问题能力的考核。</w:t>
      </w:r>
    </w:p>
    <w:p w14:paraId="38F6F5EA">
      <w:pPr>
        <w:pStyle w:val="3"/>
        <w:spacing w:before="0" w:beforeAutospacing="0" w:after="0" w:afterAutospacing="0" w:line="360" w:lineRule="auto"/>
        <w:ind w:firstLine="480"/>
        <w:jc w:val="both"/>
        <w:rPr>
          <w:rFonts w:hint="default" w:ascii="Times New Roman" w:hAns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  <w:t>（2）注意事项</w:t>
      </w:r>
    </w:p>
    <w:p w14:paraId="0F9584E7">
      <w:pPr>
        <w:pStyle w:val="3"/>
        <w:spacing w:before="0" w:beforeAutospacing="0" w:after="0" w:afterAutospacing="0" w:line="360" w:lineRule="auto"/>
        <w:ind w:firstLine="480"/>
        <w:jc w:val="both"/>
        <w:rPr>
          <w:rFonts w:hint="default" w:ascii="Times New Roman" w:hAns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  <w:t>说明：</w:t>
      </w:r>
    </w:p>
    <w:p w14:paraId="4B501754">
      <w:pPr>
        <w:pStyle w:val="3"/>
        <w:spacing w:before="0" w:beforeAutospacing="0" w:after="0" w:afterAutospacing="0" w:line="360" w:lineRule="auto"/>
        <w:ind w:firstLine="480"/>
        <w:jc w:val="both"/>
        <w:rPr>
          <w:rFonts w:hint="default" w:ascii="Times New Roman" w:hAns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  <w:t>课程任课教师要按照课程考核要求实施考核，注意使用我校</w:t>
      </w:r>
      <w:r>
        <w:rPr>
          <w:rFonts w:hint="default" w:ascii="Times New Roman" w:hAnsi="Times New Roman" w:cs="Times New Roman"/>
          <w:b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  <w:t>超星教学平台</w:t>
      </w:r>
      <w:r>
        <w:rPr>
          <w:rFonts w:hint="default" w:ascii="Times New Roman" w:hAns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  <w:t>做好学习过程、到课情况、平时作业、实验（践）情况、考核情况的相关记录，作为学生最终评定成绩的明确依据。</w:t>
      </w:r>
      <w:r>
        <w:rPr>
          <w:rFonts w:hint="default" w:ascii="Times New Roman" w:hAnsi="Times New Roman" w:cs="Times New Roman"/>
          <w:b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  <w:t>学院要做好教学痕迹的检查</w:t>
      </w:r>
      <w:r>
        <w:rPr>
          <w:rFonts w:hint="default" w:ascii="Times New Roman" w:hAns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  <w:t>。</w:t>
      </w:r>
    </w:p>
    <w:p w14:paraId="42169FCA">
      <w:pPr>
        <w:pStyle w:val="3"/>
        <w:spacing w:before="0" w:beforeAutospacing="0" w:after="0" w:afterAutospacing="0" w:line="360" w:lineRule="auto"/>
        <w:ind w:firstLine="480"/>
        <w:jc w:val="both"/>
        <w:rPr>
          <w:rFonts w:hint="default" w:ascii="Times New Roman" w:hAns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  <w:t>课程可以过程性考核评价为主，也可以目标性考核评价为主。以过程性考核评价为主的课程，其平时过程性考核分值比例一般占40-60%左右，期末终结性考核分值比例一般占40-60%，部分理实一体化改革力度较大的课程还可适当调整分值比例；以目标性考核评价为主的课程，其平时过程性考核分值比例一般占30-50%左右，期末终结性考核分值比例一般占50-70%左右。</w:t>
      </w:r>
    </w:p>
    <w:p w14:paraId="1EB7C5D1">
      <w:pPr>
        <w:pStyle w:val="3"/>
        <w:spacing w:before="0" w:beforeAutospacing="0" w:after="0" w:afterAutospacing="0" w:line="360" w:lineRule="auto"/>
        <w:ind w:firstLine="480"/>
        <w:jc w:val="both"/>
        <w:rPr>
          <w:rFonts w:hint="default" w:ascii="Times New Roman" w:hAnsi="Times New Roman" w:cs="Times New Roman"/>
          <w:b w:val="0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  <w:t>平时过程性考核一般由平时表现（考勤、作业、实验（践）等）及平时阶段性考核组成，其中，平时阶段性考核的次数一般不少于每15课时1次；期末终结性考核的主要形式为</w:t>
      </w:r>
      <w:bookmarkStart w:id="0" w:name="_GoBack"/>
      <w:r>
        <w:rPr>
          <w:rFonts w:hint="default" w:ascii="Times New Roman" w:hAnsi="Times New Roman" w:cs="Times New Roman"/>
          <w:b w:val="0"/>
          <w:bCs/>
          <w:color w:val="FF0000"/>
          <w:kern w:val="2"/>
          <w:sz w:val="21"/>
        </w:rPr>
        <w:t>理论考试</w:t>
      </w:r>
      <w:bookmarkEnd w:id="0"/>
      <w:r>
        <w:rPr>
          <w:rFonts w:hint="default" w:ascii="Times New Roman" w:hAnsi="Times New Roman" w:cs="Times New Roman"/>
          <w:b w:val="0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  <w:t>，技能操作性较强的课程可采用</w:t>
      </w:r>
      <w:r>
        <w:rPr>
          <w:rFonts w:hint="default" w:ascii="Times New Roman" w:hAnsi="Times New Roman" w:cs="Times New Roman"/>
          <w:b w:val="0"/>
          <w:bCs/>
          <w:color w:val="FF0000"/>
          <w:kern w:val="2"/>
          <w:sz w:val="21"/>
        </w:rPr>
        <w:t>综合性技能操作考核、课题报告、答辩、考证成绩、技能竞赛</w:t>
      </w:r>
      <w:r>
        <w:rPr>
          <w:rFonts w:hint="default" w:ascii="Times New Roman" w:hAnsi="Times New Roman" w:cs="Times New Roman"/>
          <w:b w:val="0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  <w:t>等方式。</w:t>
      </w:r>
    </w:p>
    <w:p w14:paraId="4E339CA1">
      <w:pPr>
        <w:pStyle w:val="2"/>
        <w:spacing w:line="360" w:lineRule="auto"/>
        <w:rPr>
          <w:rFonts w:hint="default" w:ascii="Times New Roman" w:hAnsi="Times New Roman" w:eastAsia="黑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/>
          <w:bCs/>
          <w:sz w:val="30"/>
          <w:szCs w:val="30"/>
        </w:rPr>
        <w:t>4.课程资源</w:t>
      </w:r>
    </w:p>
    <w:p w14:paraId="4B0E74A7">
      <w:pPr>
        <w:pStyle w:val="2"/>
        <w:spacing w:line="360" w:lineRule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4.1教材选用</w:t>
      </w:r>
    </w:p>
    <w:p w14:paraId="0ECE61BB">
      <w:pPr>
        <w:pStyle w:val="3"/>
        <w:spacing w:before="0" w:beforeAutospacing="0" w:after="0" w:afterAutospacing="0" w:line="360" w:lineRule="auto"/>
        <w:ind w:firstLine="480"/>
        <w:jc w:val="both"/>
        <w:rPr>
          <w:rFonts w:hint="default" w:ascii="Times New Roman" w:hAns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  <w:t>（按照学校《</w:t>
      </w:r>
      <w:r>
        <w:rPr>
          <w:rFonts w:hint="default" w:ascii="Times New Roman" w:hAnsi="Times New Roman" w:cs="Times New Roman"/>
          <w:bCs/>
          <w:color w:val="000000" w:themeColor="text1"/>
          <w:kern w:val="2"/>
          <w:sz w:val="21"/>
          <w:lang w:val="en-US" w:eastAsia="zh-CN"/>
          <w14:textFill>
            <w14:solidFill>
              <w14:schemeClr w14:val="tx1"/>
            </w14:solidFill>
          </w14:textFill>
        </w:rPr>
        <w:t>连云港师范学院</w:t>
      </w:r>
      <w:r>
        <w:rPr>
          <w:rFonts w:hint="default" w:ascii="Times New Roman" w:hAns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  <w:t>教材</w:t>
      </w:r>
      <w:r>
        <w:rPr>
          <w:rFonts w:hint="default" w:ascii="Times New Roman" w:hAnsi="Times New Roman" w:cs="Times New Roman"/>
          <w:bCs/>
          <w:color w:val="000000" w:themeColor="text1"/>
          <w:kern w:val="2"/>
          <w:sz w:val="21"/>
          <w:lang w:val="en-US" w:eastAsia="zh-CN"/>
          <w14:textFill>
            <w14:solidFill>
              <w14:schemeClr w14:val="tx1"/>
            </w14:solidFill>
          </w14:textFill>
        </w:rPr>
        <w:t>选用</w:t>
      </w:r>
      <w:r>
        <w:rPr>
          <w:rFonts w:hint="default" w:ascii="Times New Roman" w:hAns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  <w:t>管理办法》，选用的教材要符合</w:t>
      </w:r>
      <w:r>
        <w:rPr>
          <w:rFonts w:hint="default" w:ascii="Times New Roman" w:hAnsi="Times New Roman" w:cs="Times New Roman"/>
          <w:bCs/>
          <w:color w:val="000000" w:themeColor="text1"/>
          <w:kern w:val="2"/>
          <w:sz w:val="21"/>
          <w:lang w:val="en-US" w:eastAsia="zh-CN"/>
          <w14:textFill>
            <w14:solidFill>
              <w14:schemeClr w14:val="tx1"/>
            </w14:solidFill>
          </w14:textFill>
        </w:rPr>
        <w:t>政治关、思想关、质量关</w:t>
      </w:r>
      <w:r>
        <w:rPr>
          <w:rFonts w:hint="default" w:ascii="Times New Roman" w:hAns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  <w:t>要求，尽量选用近三年出版的教育部规划教材。）</w:t>
      </w:r>
    </w:p>
    <w:p w14:paraId="2E4EE492">
      <w:pPr>
        <w:pStyle w:val="2"/>
        <w:spacing w:line="360" w:lineRule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4.2网络资源</w:t>
      </w:r>
    </w:p>
    <w:p w14:paraId="786E3BE7">
      <w:pPr>
        <w:spacing w:line="360" w:lineRule="auto"/>
        <w:ind w:firstLine="420" w:firstLineChars="200"/>
        <w:rPr>
          <w:rFonts w:hint="default" w:ascii="Times New Roman" w:hAnsi="Times New Roman" w:eastAsia="宋体" w:cs="Times New Roman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（充分</w:t>
      </w:r>
      <w:r>
        <w:rPr>
          <w:rFonts w:hint="default" w:ascii="Times New Roman" w:hAnsi="Times New Roman" w:eastAsia="宋体" w:cs="Times New Roman"/>
          <w:bCs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利用</w:t>
      </w:r>
      <w:r>
        <w:rPr>
          <w:rFonts w:hint="default" w:ascii="Times New Roman" w:hAnsi="Times New Roman" w:eastAsia="宋体" w:cs="Times New Roman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信息技术与课程的整合，积极使用国家精品在线课程资源、国家专业教学资源库相关资源实现混合式教学、翻转课堂教学，如：教学资源库、网络资源、moocs课程等。）</w:t>
      </w:r>
    </w:p>
    <w:p w14:paraId="7B526433">
      <w:pPr>
        <w:pStyle w:val="3"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bCs/>
          <w:color w:val="000000" w:themeColor="text1"/>
          <w:kern w:val="2"/>
          <w:sz w:val="21"/>
          <w14:textFill>
            <w14:solidFill>
              <w14:schemeClr w14:val="tx1"/>
            </w14:solidFill>
          </w14:textFill>
        </w:rPr>
      </w:pPr>
    </w:p>
    <w:p w14:paraId="49C68422">
      <w:pPr>
        <w:spacing w:line="360" w:lineRule="auto"/>
        <w:ind w:firstLine="482" w:firstLineChars="200"/>
        <w:rPr>
          <w:rFonts w:hint="default" w:ascii="Times New Roman" w:hAnsi="Times New Roman" w:cs="Times New Roman"/>
          <w:b/>
          <w:color w:val="0070C0"/>
          <w:sz w:val="24"/>
          <w:highlight w:val="yellow"/>
          <w:u w:val="single"/>
        </w:rPr>
      </w:pPr>
      <w:r>
        <w:rPr>
          <w:rFonts w:hint="default" w:ascii="Times New Roman" w:hAnsi="Times New Roman" w:cs="Times New Roman"/>
          <w:b/>
          <w:color w:val="0070C0"/>
          <w:sz w:val="24"/>
          <w:szCs w:val="24"/>
          <w:highlight w:val="yellow"/>
        </w:rPr>
        <w:t>（注意：</w:t>
      </w:r>
      <w:r>
        <w:rPr>
          <w:rFonts w:hint="default" w:ascii="Times New Roman" w:hAnsi="Times New Roman" w:cs="Times New Roman"/>
          <w:b/>
          <w:color w:val="0070C0"/>
          <w:sz w:val="24"/>
          <w:highlight w:val="yellow"/>
        </w:rPr>
        <w:t>模板正文中，加小括号部分，以及“说明”和“示例”部分为提示内容，供课程负责人制定课程标准时参考，</w:t>
      </w:r>
      <w:r>
        <w:rPr>
          <w:rFonts w:hint="default" w:ascii="Times New Roman" w:hAnsi="Times New Roman" w:cs="Times New Roman"/>
          <w:b/>
          <w:color w:val="0070C0"/>
          <w:sz w:val="24"/>
          <w:highlight w:val="yellow"/>
          <w:lang w:val="en-US" w:eastAsia="zh-CN"/>
        </w:rPr>
        <w:t>提交</w:t>
      </w:r>
      <w:r>
        <w:rPr>
          <w:rFonts w:hint="default" w:ascii="Times New Roman" w:hAnsi="Times New Roman" w:cs="Times New Roman"/>
          <w:b/>
          <w:color w:val="0070C0"/>
          <w:sz w:val="24"/>
          <w:highlight w:val="yellow"/>
        </w:rPr>
        <w:t>标准时请删除相关内容）</w:t>
      </w:r>
    </w:p>
    <w:p w14:paraId="59DDAE34">
      <w:pPr>
        <w:spacing w:line="360" w:lineRule="auto"/>
        <w:ind w:firstLine="420"/>
        <w:rPr>
          <w:rFonts w:hint="default" w:ascii="Times New Roman" w:hAnsi="Times New Roman" w:cs="Times New Roman"/>
          <w:color w:val="FF0000"/>
        </w:rPr>
      </w:pPr>
    </w:p>
    <w:p w14:paraId="7C8FE7D3">
      <w:pPr>
        <w:spacing w:line="360" w:lineRule="auto"/>
        <w:ind w:firstLine="420"/>
        <w:rPr>
          <w:rFonts w:hint="default" w:ascii="Times New Roman" w:hAnsi="Times New Roman" w:cs="Times New Roman"/>
          <w:color w:val="FF0000"/>
        </w:rPr>
      </w:pPr>
    </w:p>
    <w:p w14:paraId="0BD9B878">
      <w:pPr>
        <w:spacing w:line="360" w:lineRule="auto"/>
        <w:ind w:firstLine="420" w:firstLineChars="200"/>
        <w:rPr>
          <w:rFonts w:hint="default" w:ascii="Times New Roman" w:hAnsi="Times New Roman" w:eastAsia="宋体" w:cs="Times New Roman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编写：                    校对：                审核：</w:t>
      </w:r>
    </w:p>
    <w:p w14:paraId="353064F2">
      <w:pPr>
        <w:spacing w:line="360" w:lineRule="auto"/>
        <w:rPr>
          <w:rFonts w:hint="default" w:ascii="Times New Roman" w:hAnsi="Times New Roman" w:cs="Times New Roman"/>
          <w:sz w:val="24"/>
        </w:rPr>
      </w:pPr>
    </w:p>
    <w:p w14:paraId="3AD39B4A">
      <w:pPr>
        <w:spacing w:line="360" w:lineRule="auto"/>
        <w:jc w:val="righ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（</w:t>
      </w:r>
      <w:r>
        <w:rPr>
          <w:rFonts w:hint="default" w:ascii="Times New Roman" w:hAnsi="Times New Roman" w:cs="Times New Roman"/>
          <w:sz w:val="24"/>
          <w:lang w:val="en-US" w:eastAsia="zh-CN"/>
        </w:rPr>
        <w:t>学</w:t>
      </w:r>
      <w:r>
        <w:rPr>
          <w:rFonts w:hint="default" w:ascii="Times New Roman" w:hAnsi="Times New Roman" w:cs="Times New Roman"/>
          <w:sz w:val="24"/>
        </w:rPr>
        <w:t>院）</w:t>
      </w:r>
    </w:p>
    <w:p w14:paraId="35B73BBF">
      <w:pPr>
        <w:jc w:val="righ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</w:rPr>
        <w:t>年        月      日</w:t>
      </w:r>
    </w:p>
    <w:p w14:paraId="55B7809F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EB672C-E56A-4B44-B603-5CE5D41069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97F318A-1DDB-45A6-8D56-AB708C473908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3" w:fontKey="{ECE8D71C-21CD-4963-875D-A6B38BCC73B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82623A3-5F2C-477B-95CB-1EC840611C4E}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5" w:fontKey="{171B34B4-3096-4D78-BA92-E1714691F078}"/>
  </w:font>
  <w:font w:name="WPSEMBED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4MGQ0ZWM3MTFlYjVmZjc3YTkyYmM4NjYwNDNiNTkifQ=="/>
  </w:docVars>
  <w:rsids>
    <w:rsidRoot w:val="1C071D1A"/>
    <w:rsid w:val="034F31EE"/>
    <w:rsid w:val="050D4DB1"/>
    <w:rsid w:val="1BEE3F82"/>
    <w:rsid w:val="1C071D1A"/>
    <w:rsid w:val="1C1B409B"/>
    <w:rsid w:val="1DE7713C"/>
    <w:rsid w:val="1E484911"/>
    <w:rsid w:val="20C470AC"/>
    <w:rsid w:val="22EC2C38"/>
    <w:rsid w:val="24CB7836"/>
    <w:rsid w:val="2CF66008"/>
    <w:rsid w:val="2D9060BD"/>
    <w:rsid w:val="396A474B"/>
    <w:rsid w:val="487815A6"/>
    <w:rsid w:val="512E251D"/>
    <w:rsid w:val="559753CC"/>
    <w:rsid w:val="6B850AAA"/>
    <w:rsid w:val="714F1235"/>
    <w:rsid w:val="716F3F18"/>
    <w:rsid w:val="72F42261"/>
    <w:rsid w:val="74447BB9"/>
    <w:rsid w:val="74D7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 w:eastAsia="宋体" w:cs="Courier New"/>
      <w:szCs w:val="21"/>
    </w:rPr>
  </w:style>
  <w:style w:type="paragraph" w:styleId="3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2423</Words>
  <Characters>2578</Characters>
  <Lines>0</Lines>
  <Paragraphs>0</Paragraphs>
  <TotalTime>7</TotalTime>
  <ScaleCrop>false</ScaleCrop>
  <LinksUpToDate>false</LinksUpToDate>
  <CharactersWithSpaces>2675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2023-02-04T05:53:00Z</dcterms:created>
  <dc:creator>若昔</dc:creator>
  <cp:lastModifiedBy>默默</cp:lastModifiedBy>
  <dcterms:modified xsi:type="dcterms:W3CDTF">2026-01-10T08:52:35Z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60B7161C94F24CCA96EDB5B3B9F25B7E_13</vt:lpwstr>
  </property>
  <property fmtid="{D5CDD505-2E9C-101B-9397-08002B2CF9AE}" pid="4" name="KSOTemplateDocerSaveRecord">
    <vt:lpwstr>eyJoZGlkIjoiOGRhMWQ5YTliNTM1MzZmYWRlMWZmZjQyMGEwMGFjNjIiLCJ1c2VySWQiOiIyOTI4MTk2OTUifQ==</vt:lpwstr>
  </property>
</Properties>
</file>